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2534" w14:textId="77777777" w:rsidR="00A60F09" w:rsidRDefault="00A60F09" w:rsidP="00BE1D38">
      <w:pPr>
        <w:jc w:val="center"/>
        <w:rPr>
          <w:sz w:val="40"/>
          <w:szCs w:val="48"/>
        </w:rPr>
      </w:pPr>
    </w:p>
    <w:p w14:paraId="64D268C5" w14:textId="7F81C55B" w:rsidR="0068159E" w:rsidRPr="00016D43" w:rsidRDefault="00450D94" w:rsidP="00BE1D38">
      <w:pPr>
        <w:jc w:val="center"/>
        <w:rPr>
          <w:sz w:val="40"/>
          <w:szCs w:val="48"/>
        </w:rPr>
      </w:pPr>
      <w:r w:rsidRPr="00016D43">
        <w:rPr>
          <w:sz w:val="40"/>
          <w:szCs w:val="48"/>
        </w:rPr>
        <w:t xml:space="preserve">Harding Fencing </w:t>
      </w:r>
      <w:r w:rsidR="007B08C6" w:rsidRPr="00016D43">
        <w:rPr>
          <w:sz w:val="40"/>
          <w:szCs w:val="48"/>
        </w:rPr>
        <w:t>Client Checklist</w:t>
      </w:r>
    </w:p>
    <w:p w14:paraId="770A2B13" w14:textId="77777777" w:rsidR="007B08C6" w:rsidRPr="00016D43" w:rsidRDefault="00BE1D38" w:rsidP="00BE1D38">
      <w:pPr>
        <w:pStyle w:val="ListParagraph"/>
        <w:numPr>
          <w:ilvl w:val="0"/>
          <w:numId w:val="3"/>
        </w:numPr>
        <w:rPr>
          <w:sz w:val="16"/>
          <w:szCs w:val="20"/>
        </w:rPr>
      </w:pPr>
      <w:r w:rsidRPr="00016D43">
        <w:rPr>
          <w:sz w:val="16"/>
          <w:szCs w:val="20"/>
        </w:rPr>
        <w:t xml:space="preserve">  Please mark the position of any k</w:t>
      </w:r>
      <w:r w:rsidR="005160A6" w:rsidRPr="00016D43">
        <w:rPr>
          <w:sz w:val="16"/>
          <w:szCs w:val="20"/>
        </w:rPr>
        <w:t>nown services on the fenc</w:t>
      </w:r>
      <w:r w:rsidR="00CA477E" w:rsidRPr="00016D43">
        <w:rPr>
          <w:sz w:val="16"/>
          <w:szCs w:val="20"/>
        </w:rPr>
        <w:t xml:space="preserve">e line including drainage and irrigation pipes. </w:t>
      </w:r>
    </w:p>
    <w:p w14:paraId="5C236C1D" w14:textId="77777777" w:rsidR="00BE1D38" w:rsidRPr="00016D43" w:rsidRDefault="00BE1D38" w:rsidP="00BE1D38">
      <w:pPr>
        <w:pStyle w:val="ListParagraph"/>
        <w:numPr>
          <w:ilvl w:val="0"/>
          <w:numId w:val="3"/>
        </w:numPr>
        <w:ind w:right="-591"/>
        <w:rPr>
          <w:sz w:val="16"/>
          <w:szCs w:val="20"/>
        </w:rPr>
      </w:pPr>
      <w:r w:rsidRPr="00016D43">
        <w:rPr>
          <w:sz w:val="16"/>
          <w:szCs w:val="20"/>
        </w:rPr>
        <w:t xml:space="preserve">  Please su</w:t>
      </w:r>
      <w:r w:rsidR="00CA477E" w:rsidRPr="00016D43">
        <w:rPr>
          <w:sz w:val="16"/>
          <w:szCs w:val="20"/>
        </w:rPr>
        <w:t>pply all relevant ‘Dial Before You Dig’ plans</w:t>
      </w:r>
      <w:r w:rsidRPr="00016D43">
        <w:rPr>
          <w:sz w:val="16"/>
          <w:szCs w:val="20"/>
        </w:rPr>
        <w:t xml:space="preserve"> </w:t>
      </w:r>
      <w:r w:rsidR="00CA477E" w:rsidRPr="00016D43">
        <w:rPr>
          <w:sz w:val="16"/>
          <w:szCs w:val="20"/>
        </w:rPr>
        <w:t>for</w:t>
      </w:r>
      <w:r w:rsidRPr="00016D43">
        <w:rPr>
          <w:sz w:val="16"/>
          <w:szCs w:val="20"/>
        </w:rPr>
        <w:t xml:space="preserve"> </w:t>
      </w:r>
      <w:r w:rsidR="00CA477E" w:rsidRPr="00016D43">
        <w:rPr>
          <w:sz w:val="16"/>
          <w:szCs w:val="20"/>
        </w:rPr>
        <w:t xml:space="preserve">underground services from </w:t>
      </w:r>
      <w:hyperlink r:id="rId6" w:history="1">
        <w:r w:rsidR="00CA477E" w:rsidRPr="00016D43">
          <w:rPr>
            <w:rStyle w:val="Hyperlink"/>
            <w:sz w:val="16"/>
            <w:szCs w:val="20"/>
          </w:rPr>
          <w:t>www.1100.com.au</w:t>
        </w:r>
      </w:hyperlink>
      <w:r w:rsidR="00CA477E" w:rsidRPr="00016D43">
        <w:rPr>
          <w:sz w:val="16"/>
          <w:szCs w:val="20"/>
        </w:rPr>
        <w:t xml:space="preserve"> prior to installation. This is a free service.</w:t>
      </w:r>
    </w:p>
    <w:p w14:paraId="55F78A3F" w14:textId="77777777" w:rsidR="00BE1D38" w:rsidRPr="00016D43" w:rsidRDefault="00BE1D38" w:rsidP="00BE1D38">
      <w:pPr>
        <w:pStyle w:val="ListParagraph"/>
        <w:numPr>
          <w:ilvl w:val="0"/>
          <w:numId w:val="3"/>
        </w:numPr>
        <w:rPr>
          <w:sz w:val="16"/>
          <w:szCs w:val="20"/>
        </w:rPr>
      </w:pPr>
      <w:r w:rsidRPr="00016D43">
        <w:rPr>
          <w:sz w:val="16"/>
          <w:szCs w:val="20"/>
        </w:rPr>
        <w:t xml:space="preserve">  Power and Water to be made accessible for installer.</w:t>
      </w:r>
    </w:p>
    <w:p w14:paraId="147F7A71" w14:textId="77777777" w:rsidR="00BE1D38" w:rsidRPr="00016D43" w:rsidRDefault="00BE1D38" w:rsidP="00BE1D38">
      <w:pPr>
        <w:pStyle w:val="ListParagraph"/>
        <w:numPr>
          <w:ilvl w:val="0"/>
          <w:numId w:val="3"/>
        </w:numPr>
        <w:rPr>
          <w:sz w:val="16"/>
          <w:szCs w:val="20"/>
        </w:rPr>
      </w:pPr>
      <w:r w:rsidRPr="00016D43">
        <w:rPr>
          <w:sz w:val="16"/>
          <w:szCs w:val="20"/>
        </w:rPr>
        <w:t xml:space="preserve">  </w:t>
      </w:r>
      <w:r w:rsidR="00154548" w:rsidRPr="00016D43">
        <w:rPr>
          <w:sz w:val="16"/>
          <w:szCs w:val="20"/>
        </w:rPr>
        <w:t>Neighbo</w:t>
      </w:r>
      <w:r w:rsidR="002629DF" w:rsidRPr="00016D43">
        <w:rPr>
          <w:sz w:val="16"/>
          <w:szCs w:val="20"/>
        </w:rPr>
        <w:t>urs have been contacted,</w:t>
      </w:r>
      <w:r w:rsidR="00154548" w:rsidRPr="00016D43">
        <w:rPr>
          <w:sz w:val="16"/>
          <w:szCs w:val="20"/>
        </w:rPr>
        <w:t xml:space="preserve"> notified of works</w:t>
      </w:r>
      <w:r w:rsidR="002629DF" w:rsidRPr="00016D43">
        <w:rPr>
          <w:sz w:val="16"/>
          <w:szCs w:val="20"/>
        </w:rPr>
        <w:t xml:space="preserve"> and agreed to the contract</w:t>
      </w:r>
      <w:r w:rsidR="00154548" w:rsidRPr="00016D43">
        <w:rPr>
          <w:sz w:val="16"/>
          <w:szCs w:val="20"/>
        </w:rPr>
        <w:t>.</w:t>
      </w:r>
    </w:p>
    <w:p w14:paraId="7988F593" w14:textId="77777777" w:rsidR="00154548" w:rsidRPr="00016D43" w:rsidRDefault="00154548" w:rsidP="00BE1D38">
      <w:pPr>
        <w:pStyle w:val="ListParagraph"/>
        <w:numPr>
          <w:ilvl w:val="0"/>
          <w:numId w:val="3"/>
        </w:numPr>
        <w:rPr>
          <w:sz w:val="16"/>
          <w:szCs w:val="20"/>
        </w:rPr>
      </w:pPr>
      <w:r w:rsidRPr="00016D43">
        <w:rPr>
          <w:sz w:val="16"/>
          <w:szCs w:val="20"/>
        </w:rPr>
        <w:t xml:space="preserve">  All dogs are restrained for the duration of works.</w:t>
      </w:r>
    </w:p>
    <w:p w14:paraId="1641EEE8" w14:textId="77777777" w:rsidR="00154548" w:rsidRPr="00016D43" w:rsidRDefault="00154548" w:rsidP="00BE1D38">
      <w:pPr>
        <w:pStyle w:val="ListParagraph"/>
        <w:numPr>
          <w:ilvl w:val="0"/>
          <w:numId w:val="3"/>
        </w:numPr>
        <w:rPr>
          <w:sz w:val="16"/>
          <w:szCs w:val="20"/>
        </w:rPr>
      </w:pPr>
      <w:r w:rsidRPr="00016D43">
        <w:rPr>
          <w:sz w:val="16"/>
          <w:szCs w:val="20"/>
        </w:rPr>
        <w:t xml:space="preserve">  Unless quote states otherwise, please clear fence line of all objects and vegetation for a width of one metre.</w:t>
      </w:r>
    </w:p>
    <w:p w14:paraId="7A770056" w14:textId="77777777" w:rsidR="00154548" w:rsidRPr="00016D43" w:rsidRDefault="00154548" w:rsidP="00BE1D38">
      <w:pPr>
        <w:pStyle w:val="ListParagraph"/>
        <w:numPr>
          <w:ilvl w:val="0"/>
          <w:numId w:val="3"/>
        </w:numPr>
        <w:rPr>
          <w:sz w:val="16"/>
          <w:szCs w:val="20"/>
        </w:rPr>
      </w:pPr>
      <w:r w:rsidRPr="00016D43">
        <w:rPr>
          <w:sz w:val="16"/>
          <w:szCs w:val="20"/>
        </w:rPr>
        <w:t xml:space="preserve">  No other trades will be imposing the work area at time of installation.</w:t>
      </w:r>
    </w:p>
    <w:p w14:paraId="4254DD13" w14:textId="77777777" w:rsidR="00154548" w:rsidRPr="00016D43" w:rsidRDefault="00154548" w:rsidP="00BE1D38">
      <w:pPr>
        <w:pStyle w:val="ListParagraph"/>
        <w:numPr>
          <w:ilvl w:val="0"/>
          <w:numId w:val="3"/>
        </w:numPr>
        <w:rPr>
          <w:sz w:val="16"/>
          <w:szCs w:val="20"/>
        </w:rPr>
      </w:pPr>
      <w:r w:rsidRPr="00016D43">
        <w:rPr>
          <w:sz w:val="16"/>
          <w:szCs w:val="20"/>
        </w:rPr>
        <w:t xml:space="preserve">  Please allow a clear unrestricted </w:t>
      </w:r>
      <w:r w:rsidR="005160A6" w:rsidRPr="00016D43">
        <w:rPr>
          <w:sz w:val="16"/>
          <w:szCs w:val="20"/>
        </w:rPr>
        <w:t xml:space="preserve">access </w:t>
      </w:r>
      <w:r w:rsidRPr="00016D43">
        <w:rPr>
          <w:sz w:val="16"/>
          <w:szCs w:val="20"/>
        </w:rPr>
        <w:t>area for trade vehicle</w:t>
      </w:r>
      <w:r w:rsidR="005160A6" w:rsidRPr="00016D43">
        <w:rPr>
          <w:sz w:val="16"/>
          <w:szCs w:val="20"/>
        </w:rPr>
        <w:t>s and material.</w:t>
      </w:r>
    </w:p>
    <w:p w14:paraId="72B4ED06" w14:textId="77777777" w:rsidR="005160A6" w:rsidRPr="00016D43" w:rsidRDefault="00450D94" w:rsidP="00682AED">
      <w:pPr>
        <w:jc w:val="center"/>
        <w:rPr>
          <w:sz w:val="36"/>
          <w:szCs w:val="40"/>
        </w:rPr>
      </w:pPr>
      <w:r w:rsidRPr="00016D43">
        <w:rPr>
          <w:sz w:val="36"/>
          <w:szCs w:val="40"/>
        </w:rPr>
        <w:t xml:space="preserve">Harding Fencing </w:t>
      </w:r>
      <w:r w:rsidR="004854B4" w:rsidRPr="00016D43">
        <w:rPr>
          <w:sz w:val="36"/>
          <w:szCs w:val="40"/>
        </w:rPr>
        <w:t>Terms a</w:t>
      </w:r>
      <w:r w:rsidR="005160A6" w:rsidRPr="00016D43">
        <w:rPr>
          <w:sz w:val="36"/>
          <w:szCs w:val="40"/>
        </w:rPr>
        <w:t>nd Conditions</w:t>
      </w:r>
    </w:p>
    <w:p w14:paraId="051BADC0" w14:textId="1E88C56D" w:rsidR="00EA25D3" w:rsidRDefault="00EA25D3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 xml:space="preserve">By accepting this </w:t>
      </w:r>
      <w:proofErr w:type="gramStart"/>
      <w:r>
        <w:rPr>
          <w:sz w:val="16"/>
          <w:szCs w:val="18"/>
        </w:rPr>
        <w:t>quote</w:t>
      </w:r>
      <w:proofErr w:type="gramEnd"/>
      <w:r>
        <w:rPr>
          <w:sz w:val="16"/>
          <w:szCs w:val="18"/>
        </w:rPr>
        <w:t xml:space="preserve"> you agree to Harding Fencing’s Terms and Conditions.</w:t>
      </w:r>
    </w:p>
    <w:p w14:paraId="7381794C" w14:textId="295D8DF5" w:rsidR="00AE7FED" w:rsidRPr="00016D43" w:rsidRDefault="00AE7FED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All materials remain property of Harding Fencing until paid in full.</w:t>
      </w:r>
    </w:p>
    <w:p w14:paraId="49174867" w14:textId="77777777" w:rsidR="00AE7FED" w:rsidRPr="00016D43" w:rsidRDefault="00AE7FED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All care will be taken to avoid underground services however, responsibility will be assumed by the property owner.</w:t>
      </w:r>
    </w:p>
    <w:p w14:paraId="222BDB42" w14:textId="17840C3A" w:rsidR="000B02E3" w:rsidRPr="00016D43" w:rsidRDefault="000B02E3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 xml:space="preserve">Any additional work to make existing fencing comply with pool legislation is solely the property </w:t>
      </w:r>
      <w:proofErr w:type="gramStart"/>
      <w:r>
        <w:rPr>
          <w:sz w:val="16"/>
          <w:szCs w:val="18"/>
        </w:rPr>
        <w:t>owners</w:t>
      </w:r>
      <w:proofErr w:type="gramEnd"/>
      <w:r>
        <w:rPr>
          <w:sz w:val="16"/>
          <w:szCs w:val="18"/>
        </w:rPr>
        <w:t xml:space="preserve"> responsibility unless otherwise specified on quote.</w:t>
      </w:r>
    </w:p>
    <w:p w14:paraId="078742C7" w14:textId="77777777" w:rsidR="00AE7FED" w:rsidRPr="00016D43" w:rsidRDefault="00AE7FED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Any rock or underground obstruction in post holes may incur extra charge.</w:t>
      </w:r>
    </w:p>
    <w:p w14:paraId="6B1990ED" w14:textId="77777777" w:rsidR="009D6A90" w:rsidRPr="00016D43" w:rsidRDefault="0082254C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The C</w:t>
      </w:r>
      <w:r w:rsidR="009D6A90" w:rsidRPr="00016D43">
        <w:rPr>
          <w:sz w:val="16"/>
          <w:szCs w:val="18"/>
        </w:rPr>
        <w:t xml:space="preserve">lient must give to </w:t>
      </w:r>
      <w:r w:rsidR="004123DD" w:rsidRPr="00016D43">
        <w:rPr>
          <w:sz w:val="16"/>
          <w:szCs w:val="18"/>
        </w:rPr>
        <w:t>Harding Fencing</w:t>
      </w:r>
      <w:r w:rsidR="009D6A90" w:rsidRPr="00016D43">
        <w:rPr>
          <w:sz w:val="16"/>
          <w:szCs w:val="18"/>
        </w:rPr>
        <w:t>, all information, including survey marks that are necessary to establish all finished ground levels and property boundaries.</w:t>
      </w:r>
      <w:r w:rsidR="002E2BA4" w:rsidRPr="00016D43">
        <w:rPr>
          <w:sz w:val="16"/>
          <w:szCs w:val="18"/>
        </w:rPr>
        <w:t xml:space="preserve"> No responsibility will be taken by Harding Fencing for incorrect boundary markers or survey pegs.</w:t>
      </w:r>
    </w:p>
    <w:p w14:paraId="12260897" w14:textId="14E2AAC4" w:rsidR="004123DD" w:rsidRDefault="004123DD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 xml:space="preserve">All soil, clay or debris from post holes will be spread out on the fence line. Removal will incur extra charges. </w:t>
      </w:r>
    </w:p>
    <w:p w14:paraId="56BDE9F5" w14:textId="348A81F9" w:rsidR="00526CC0" w:rsidRDefault="00526CC0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>When demolishing existing fencing, the existing posts will be cut off at ground level and concrete footings will not be removed.</w:t>
      </w:r>
    </w:p>
    <w:p w14:paraId="40A8F2EA" w14:textId="653DAF3A" w:rsidR="00C16F98" w:rsidRPr="00016D43" w:rsidRDefault="00C16F98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>All workmanship by Harding Fencing is to adhere to the Australian Standards &amp; Queensland Building &amp; Construction Commission (QBCC).</w:t>
      </w:r>
    </w:p>
    <w:p w14:paraId="01D4F2ED" w14:textId="77777777" w:rsidR="00794B92" w:rsidRPr="00016D43" w:rsidRDefault="00DD6095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 xml:space="preserve">Please refer to </w:t>
      </w:r>
      <w:r w:rsidR="00794B92" w:rsidRPr="00016D43">
        <w:rPr>
          <w:sz w:val="16"/>
          <w:szCs w:val="18"/>
        </w:rPr>
        <w:t xml:space="preserve">Manufacturer’s Warranty </w:t>
      </w:r>
      <w:r w:rsidRPr="00016D43">
        <w:rPr>
          <w:sz w:val="16"/>
          <w:szCs w:val="18"/>
        </w:rPr>
        <w:t>on</w:t>
      </w:r>
      <w:r w:rsidR="00794B92" w:rsidRPr="00016D43">
        <w:rPr>
          <w:sz w:val="16"/>
          <w:szCs w:val="18"/>
        </w:rPr>
        <w:t xml:space="preserve"> Steel Privacy Fencing</w:t>
      </w:r>
      <w:r w:rsidRPr="00016D43">
        <w:rPr>
          <w:sz w:val="16"/>
          <w:szCs w:val="18"/>
        </w:rPr>
        <w:t xml:space="preserve"> at </w:t>
      </w:r>
      <w:hyperlink r:id="rId7" w:history="1">
        <w:r w:rsidRPr="00016D43">
          <w:rPr>
            <w:rStyle w:val="Hyperlink"/>
            <w:sz w:val="16"/>
            <w:szCs w:val="18"/>
          </w:rPr>
          <w:t>http://www.gram.com.au/specification/warranty</w:t>
        </w:r>
      </w:hyperlink>
      <w:r w:rsidRPr="00016D43">
        <w:rPr>
          <w:sz w:val="16"/>
          <w:szCs w:val="18"/>
        </w:rPr>
        <w:t xml:space="preserve"> </w:t>
      </w:r>
    </w:p>
    <w:p w14:paraId="78C66109" w14:textId="59537711" w:rsidR="005E68F9" w:rsidRDefault="00933BB9" w:rsidP="005E68F9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All care will be taken to select quality timbers however as timber is a natural product, it is susceptible to seasonal movement, warping and splitting.</w:t>
      </w:r>
    </w:p>
    <w:p w14:paraId="720BBB9D" w14:textId="365A6B6A" w:rsidR="005E68F9" w:rsidRDefault="005E68F9" w:rsidP="005E68F9">
      <w:pPr>
        <w:pStyle w:val="ListParagraph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 xml:space="preserve">Fencing fixed to decking will require seasonal maintenance as timber is prone to expanding and contracting dependent on outdoor </w:t>
      </w:r>
      <w:r w:rsidR="00320393">
        <w:rPr>
          <w:sz w:val="16"/>
          <w:szCs w:val="18"/>
        </w:rPr>
        <w:t xml:space="preserve">weather </w:t>
      </w:r>
      <w:r>
        <w:rPr>
          <w:sz w:val="16"/>
          <w:szCs w:val="18"/>
        </w:rPr>
        <w:t>conditions.</w:t>
      </w:r>
    </w:p>
    <w:p w14:paraId="45D78B03" w14:textId="4794DA60" w:rsidR="00C16F98" w:rsidRPr="005E68F9" w:rsidRDefault="00C16F98" w:rsidP="005E68F9">
      <w:pPr>
        <w:pStyle w:val="ListParagraph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>Any adjustments required to fencing or gates due to movement of earth, timber or concrete will incur a minimum callout fee.</w:t>
      </w:r>
    </w:p>
    <w:p w14:paraId="56AA4D3A" w14:textId="77777777" w:rsidR="004C0268" w:rsidRPr="00016D43" w:rsidRDefault="00CD0CBB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All powder coated pre-</w:t>
      </w:r>
      <w:r w:rsidR="004C0268" w:rsidRPr="00016D43">
        <w:rPr>
          <w:sz w:val="16"/>
          <w:szCs w:val="18"/>
        </w:rPr>
        <w:t>galvanized steel carries no warranty as paint can be susceptible to flaking due to pre</w:t>
      </w:r>
      <w:r w:rsidRPr="00016D43">
        <w:rPr>
          <w:sz w:val="16"/>
          <w:szCs w:val="18"/>
        </w:rPr>
        <w:t>-</w:t>
      </w:r>
      <w:r w:rsidR="004C0268" w:rsidRPr="00016D43">
        <w:rPr>
          <w:sz w:val="16"/>
          <w:szCs w:val="18"/>
        </w:rPr>
        <w:t xml:space="preserve">galvanizing. </w:t>
      </w:r>
    </w:p>
    <w:p w14:paraId="5E617CDD" w14:textId="067545C6" w:rsidR="00CD0CBB" w:rsidRPr="00016D43" w:rsidRDefault="00EB12FC" w:rsidP="00AE7FED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All</w:t>
      </w:r>
      <w:r w:rsidR="00CD0CBB" w:rsidRPr="00016D43">
        <w:rPr>
          <w:sz w:val="16"/>
          <w:szCs w:val="18"/>
        </w:rPr>
        <w:t xml:space="preserve"> products are manufactured with hig</w:t>
      </w:r>
      <w:r w:rsidRPr="00016D43">
        <w:rPr>
          <w:sz w:val="16"/>
          <w:szCs w:val="18"/>
        </w:rPr>
        <w:t>h durability coatings</w:t>
      </w:r>
      <w:r w:rsidR="00CD0CBB" w:rsidRPr="00016D43">
        <w:rPr>
          <w:sz w:val="16"/>
          <w:szCs w:val="18"/>
        </w:rPr>
        <w:t xml:space="preserve"> however</w:t>
      </w:r>
      <w:r w:rsidRPr="00016D43">
        <w:rPr>
          <w:sz w:val="16"/>
          <w:szCs w:val="18"/>
        </w:rPr>
        <w:t>,</w:t>
      </w:r>
      <w:r w:rsidR="00CD0CBB" w:rsidRPr="00016D43">
        <w:rPr>
          <w:sz w:val="16"/>
          <w:szCs w:val="18"/>
        </w:rPr>
        <w:t xml:space="preserve"> Harding Fencing cannot warrant against natural fading or loss of </w:t>
      </w:r>
      <w:r w:rsidRPr="00016D43">
        <w:rPr>
          <w:sz w:val="16"/>
          <w:szCs w:val="18"/>
        </w:rPr>
        <w:t>gloss on powder coating</w:t>
      </w:r>
      <w:r w:rsidR="00624275">
        <w:rPr>
          <w:sz w:val="16"/>
          <w:szCs w:val="18"/>
        </w:rPr>
        <w:t xml:space="preserve"> as</w:t>
      </w:r>
      <w:r w:rsidR="00CD0CBB" w:rsidRPr="00016D43">
        <w:rPr>
          <w:sz w:val="16"/>
          <w:szCs w:val="18"/>
        </w:rPr>
        <w:t xml:space="preserve"> metals are susceptible to deterioration from pool or garden chemicals, fertilisers, salts, acidic </w:t>
      </w:r>
      <w:proofErr w:type="gramStart"/>
      <w:r w:rsidR="00CD0CBB" w:rsidRPr="00016D43">
        <w:rPr>
          <w:sz w:val="16"/>
          <w:szCs w:val="18"/>
        </w:rPr>
        <w:t>soil</w:t>
      </w:r>
      <w:proofErr w:type="gramEnd"/>
      <w:r w:rsidRPr="00016D43">
        <w:rPr>
          <w:sz w:val="16"/>
          <w:szCs w:val="18"/>
        </w:rPr>
        <w:t xml:space="preserve"> and oxidisation</w:t>
      </w:r>
      <w:r w:rsidR="00624275">
        <w:rPr>
          <w:sz w:val="16"/>
          <w:szCs w:val="18"/>
        </w:rPr>
        <w:t xml:space="preserve"> including electrolysis caused by a dissimilar metal being attached. </w:t>
      </w:r>
      <w:proofErr w:type="spellStart"/>
      <w:r w:rsidR="00624275">
        <w:rPr>
          <w:sz w:val="16"/>
          <w:szCs w:val="18"/>
        </w:rPr>
        <w:t>Eg</w:t>
      </w:r>
      <w:proofErr w:type="spellEnd"/>
      <w:r w:rsidR="00624275">
        <w:rPr>
          <w:sz w:val="16"/>
          <w:szCs w:val="18"/>
        </w:rPr>
        <w:t>: Lugs for earthing of pool fencing.</w:t>
      </w:r>
    </w:p>
    <w:p w14:paraId="68C44217" w14:textId="5C7AA439" w:rsidR="00BC5B88" w:rsidRDefault="00E84160" w:rsidP="00EF328E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 xml:space="preserve">Any change to the original Quote/Contract will be deemed a ‘Variation’. </w:t>
      </w:r>
      <w:r w:rsidR="00124E31">
        <w:rPr>
          <w:sz w:val="16"/>
          <w:szCs w:val="18"/>
        </w:rPr>
        <w:t xml:space="preserve">Variations can occur if additional work not previously quoted is required. </w:t>
      </w:r>
      <w:r w:rsidRPr="00016D43">
        <w:rPr>
          <w:sz w:val="16"/>
          <w:szCs w:val="18"/>
        </w:rPr>
        <w:t>Any Variation</w:t>
      </w:r>
      <w:r w:rsidR="0082254C" w:rsidRPr="00016D43">
        <w:rPr>
          <w:sz w:val="16"/>
          <w:szCs w:val="18"/>
        </w:rPr>
        <w:t xml:space="preserve"> must be agreed</w:t>
      </w:r>
      <w:r w:rsidR="001770D9" w:rsidRPr="00016D43">
        <w:rPr>
          <w:sz w:val="16"/>
          <w:szCs w:val="18"/>
        </w:rPr>
        <w:t xml:space="preserve"> with</w:t>
      </w:r>
      <w:r w:rsidRPr="00016D43">
        <w:rPr>
          <w:sz w:val="16"/>
          <w:szCs w:val="18"/>
        </w:rPr>
        <w:t xml:space="preserve"> in writing.</w:t>
      </w:r>
    </w:p>
    <w:p w14:paraId="650BBA51" w14:textId="3A3FA2EF" w:rsidR="00124E31" w:rsidRPr="00EF328E" w:rsidRDefault="00124E31" w:rsidP="00EF328E">
      <w:pPr>
        <w:pStyle w:val="ListParagraph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>Quotes are subject to</w:t>
      </w:r>
      <w:r w:rsidR="00C16F98">
        <w:rPr>
          <w:sz w:val="16"/>
          <w:szCs w:val="18"/>
        </w:rPr>
        <w:t xml:space="preserve"> change to reflect</w:t>
      </w:r>
      <w:r>
        <w:rPr>
          <w:sz w:val="16"/>
          <w:szCs w:val="18"/>
        </w:rPr>
        <w:t xml:space="preserve"> current supplier</w:t>
      </w:r>
      <w:r w:rsidR="00C16F98">
        <w:rPr>
          <w:sz w:val="16"/>
          <w:szCs w:val="18"/>
        </w:rPr>
        <w:t xml:space="preserve"> pricing </w:t>
      </w:r>
      <w:r>
        <w:rPr>
          <w:sz w:val="16"/>
          <w:szCs w:val="18"/>
        </w:rPr>
        <w:t xml:space="preserve">and may need to be adjusted if an increase has been implemented </w:t>
      </w:r>
      <w:r w:rsidR="00C16F98">
        <w:rPr>
          <w:sz w:val="16"/>
          <w:szCs w:val="18"/>
        </w:rPr>
        <w:t>during the valid quote period.</w:t>
      </w:r>
    </w:p>
    <w:p w14:paraId="20F4AB7C" w14:textId="77777777" w:rsidR="006B51D0" w:rsidRPr="00016D43" w:rsidRDefault="006B51D0" w:rsidP="0082254C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The Client must have legal right to have the works carried out on the property.</w:t>
      </w:r>
    </w:p>
    <w:p w14:paraId="656367BF" w14:textId="0F69C17F" w:rsidR="00462472" w:rsidRPr="00016D43" w:rsidRDefault="00462472" w:rsidP="00462472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 xml:space="preserve">The Client must obtain any necessary building and/or planning approvals </w:t>
      </w:r>
      <w:r w:rsidR="00A47CE1">
        <w:rPr>
          <w:sz w:val="16"/>
          <w:szCs w:val="18"/>
        </w:rPr>
        <w:t xml:space="preserve">including local covenants </w:t>
      </w:r>
      <w:r w:rsidRPr="00016D43">
        <w:rPr>
          <w:sz w:val="16"/>
          <w:szCs w:val="18"/>
        </w:rPr>
        <w:t>and provide to the contractor.</w:t>
      </w:r>
    </w:p>
    <w:p w14:paraId="318FF0F7" w14:textId="77777777" w:rsidR="00462472" w:rsidRPr="00016D43" w:rsidRDefault="00462472" w:rsidP="0082254C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The Client must obtain agreement from all neighbouring property owners affected prior to commencement of works.</w:t>
      </w:r>
    </w:p>
    <w:p w14:paraId="3CC54347" w14:textId="49D074A2" w:rsidR="001869BA" w:rsidRDefault="00AF2244" w:rsidP="001869BA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>Harding Fencing</w:t>
      </w:r>
      <w:r w:rsidR="009D068F" w:rsidRPr="00016D43">
        <w:rPr>
          <w:sz w:val="16"/>
          <w:szCs w:val="18"/>
        </w:rPr>
        <w:t xml:space="preserve"> will not accept responsibility for damage caused by vehicles or machinery that enters the property at the request of the Client. </w:t>
      </w:r>
    </w:p>
    <w:p w14:paraId="5D1747E9" w14:textId="12872E56" w:rsidR="00D35D7E" w:rsidRPr="00016D43" w:rsidRDefault="00D35D7E" w:rsidP="001869BA">
      <w:pPr>
        <w:pStyle w:val="ListParagraph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>All care will be taken however</w:t>
      </w:r>
      <w:r w:rsidRPr="00D35D7E">
        <w:rPr>
          <w:sz w:val="16"/>
          <w:szCs w:val="18"/>
        </w:rPr>
        <w:t xml:space="preserve"> </w:t>
      </w:r>
      <w:r w:rsidRPr="00016D43">
        <w:rPr>
          <w:sz w:val="16"/>
          <w:szCs w:val="18"/>
        </w:rPr>
        <w:t>Harding Fencing will not be held</w:t>
      </w:r>
      <w:r>
        <w:rPr>
          <w:sz w:val="16"/>
          <w:szCs w:val="18"/>
        </w:rPr>
        <w:t xml:space="preserve"> liable for dirt or mud tracked onto concrete </w:t>
      </w:r>
      <w:r w:rsidR="00D25D15">
        <w:rPr>
          <w:sz w:val="16"/>
          <w:szCs w:val="18"/>
        </w:rPr>
        <w:t>or</w:t>
      </w:r>
      <w:r>
        <w:rPr>
          <w:sz w:val="16"/>
          <w:szCs w:val="18"/>
        </w:rPr>
        <w:t xml:space="preserve"> tiles during installation. </w:t>
      </w:r>
    </w:p>
    <w:p w14:paraId="76B2DCA5" w14:textId="77777777" w:rsidR="001869BA" w:rsidRPr="00016D43" w:rsidRDefault="00AF2244" w:rsidP="009D068F">
      <w:pPr>
        <w:pStyle w:val="ListParagraph"/>
        <w:numPr>
          <w:ilvl w:val="0"/>
          <w:numId w:val="5"/>
        </w:numPr>
        <w:rPr>
          <w:sz w:val="16"/>
          <w:szCs w:val="18"/>
        </w:rPr>
      </w:pPr>
      <w:bookmarkStart w:id="0" w:name="_Hlk12518483"/>
      <w:r w:rsidRPr="00016D43">
        <w:rPr>
          <w:sz w:val="16"/>
          <w:szCs w:val="18"/>
        </w:rPr>
        <w:t>Harding Fencing</w:t>
      </w:r>
      <w:r w:rsidR="001869BA" w:rsidRPr="00016D43">
        <w:rPr>
          <w:sz w:val="16"/>
          <w:szCs w:val="18"/>
        </w:rPr>
        <w:t xml:space="preserve"> will not be held </w:t>
      </w:r>
      <w:bookmarkEnd w:id="0"/>
      <w:r w:rsidR="001869BA" w:rsidRPr="00016D43">
        <w:rPr>
          <w:sz w:val="16"/>
          <w:szCs w:val="18"/>
        </w:rPr>
        <w:t>liable for any delay due to inclement weather or unforeseen circumstances.</w:t>
      </w:r>
    </w:p>
    <w:p w14:paraId="18385855" w14:textId="77777777" w:rsidR="00682AED" w:rsidRPr="00261AD4" w:rsidRDefault="00AA6D3C" w:rsidP="001A08CD">
      <w:pPr>
        <w:pStyle w:val="ListParagraph"/>
        <w:numPr>
          <w:ilvl w:val="0"/>
          <w:numId w:val="5"/>
        </w:numPr>
        <w:rPr>
          <w:sz w:val="16"/>
          <w:szCs w:val="18"/>
          <w:lang w:val="en-US"/>
        </w:rPr>
      </w:pPr>
      <w:r w:rsidRPr="00261AD4">
        <w:rPr>
          <w:sz w:val="16"/>
          <w:szCs w:val="18"/>
        </w:rPr>
        <w:t>Payment is strictly upon c</w:t>
      </w:r>
      <w:r w:rsidR="00C70A76" w:rsidRPr="00261AD4">
        <w:rPr>
          <w:sz w:val="16"/>
          <w:szCs w:val="18"/>
        </w:rPr>
        <w:t xml:space="preserve">ompletion unless otherwise specified. </w:t>
      </w:r>
      <w:r w:rsidR="001A08CD" w:rsidRPr="00261AD4">
        <w:rPr>
          <w:sz w:val="16"/>
          <w:szCs w:val="18"/>
          <w:lang w:val="en-US"/>
        </w:rPr>
        <w:t>Overdue amounts will incur an additional charge of 2.5% of total amount payable calculated on a weekly basis.</w:t>
      </w:r>
      <w:r w:rsidR="00C70A76" w:rsidRPr="00261AD4">
        <w:rPr>
          <w:sz w:val="16"/>
          <w:szCs w:val="18"/>
        </w:rPr>
        <w:t xml:space="preserve"> Payment</w:t>
      </w:r>
      <w:r w:rsidR="001A08CD" w:rsidRPr="00261AD4">
        <w:rPr>
          <w:sz w:val="16"/>
          <w:szCs w:val="18"/>
        </w:rPr>
        <w:t>s outstanding for a period of 30</w:t>
      </w:r>
      <w:r w:rsidR="00C70A76" w:rsidRPr="00261AD4">
        <w:rPr>
          <w:sz w:val="16"/>
          <w:szCs w:val="18"/>
        </w:rPr>
        <w:t xml:space="preserve"> days will be referred to </w:t>
      </w:r>
      <w:r w:rsidR="00AF2244" w:rsidRPr="00261AD4">
        <w:rPr>
          <w:sz w:val="16"/>
          <w:szCs w:val="18"/>
        </w:rPr>
        <w:t>our</w:t>
      </w:r>
      <w:r w:rsidRPr="00261AD4">
        <w:rPr>
          <w:sz w:val="16"/>
          <w:szCs w:val="18"/>
        </w:rPr>
        <w:t xml:space="preserve"> </w:t>
      </w:r>
      <w:r w:rsidR="00C70A76" w:rsidRPr="00261AD4">
        <w:rPr>
          <w:sz w:val="16"/>
          <w:szCs w:val="18"/>
        </w:rPr>
        <w:t>debt collection</w:t>
      </w:r>
      <w:r w:rsidR="00AF2244" w:rsidRPr="00261AD4">
        <w:rPr>
          <w:sz w:val="16"/>
          <w:szCs w:val="18"/>
        </w:rPr>
        <w:t xml:space="preserve"> agency and fur</w:t>
      </w:r>
      <w:r w:rsidR="00A836C1" w:rsidRPr="00261AD4">
        <w:rPr>
          <w:sz w:val="16"/>
          <w:szCs w:val="18"/>
        </w:rPr>
        <w:t>ther legal action to recover any</w:t>
      </w:r>
      <w:r w:rsidR="00AF2244" w:rsidRPr="00261AD4">
        <w:rPr>
          <w:sz w:val="16"/>
          <w:szCs w:val="18"/>
        </w:rPr>
        <w:t xml:space="preserve"> extra costs incurred by Harding Fencing will be taken</w:t>
      </w:r>
      <w:r w:rsidRPr="00261AD4">
        <w:rPr>
          <w:sz w:val="16"/>
          <w:szCs w:val="18"/>
        </w:rPr>
        <w:t>.</w:t>
      </w:r>
      <w:r w:rsidR="00A836C1" w:rsidRPr="00261AD4">
        <w:rPr>
          <w:sz w:val="16"/>
          <w:szCs w:val="18"/>
        </w:rPr>
        <w:t xml:space="preserve"> </w:t>
      </w:r>
    </w:p>
    <w:p w14:paraId="44A18354" w14:textId="07B92C98" w:rsidR="00534CF0" w:rsidRPr="00016D43" w:rsidRDefault="00397C38" w:rsidP="00337D42">
      <w:pPr>
        <w:pStyle w:val="ListParagraph"/>
        <w:numPr>
          <w:ilvl w:val="0"/>
          <w:numId w:val="5"/>
        </w:numPr>
        <w:rPr>
          <w:sz w:val="16"/>
          <w:szCs w:val="18"/>
        </w:rPr>
      </w:pPr>
      <w:r w:rsidRPr="00016D43">
        <w:rPr>
          <w:sz w:val="16"/>
          <w:szCs w:val="18"/>
        </w:rPr>
        <w:t xml:space="preserve">Payment </w:t>
      </w:r>
      <w:r w:rsidR="00AF2244" w:rsidRPr="00016D43">
        <w:rPr>
          <w:sz w:val="16"/>
          <w:szCs w:val="18"/>
        </w:rPr>
        <w:t xml:space="preserve">methods </w:t>
      </w:r>
      <w:r w:rsidRPr="00016D43">
        <w:rPr>
          <w:sz w:val="16"/>
          <w:szCs w:val="18"/>
        </w:rPr>
        <w:t xml:space="preserve">are </w:t>
      </w:r>
      <w:r w:rsidR="00624275" w:rsidRPr="00016D43">
        <w:rPr>
          <w:sz w:val="16"/>
          <w:szCs w:val="18"/>
        </w:rPr>
        <w:t>Direct Deposit or Electronic Fund Transfer (EFT)</w:t>
      </w:r>
      <w:r w:rsidR="00624275">
        <w:rPr>
          <w:sz w:val="16"/>
          <w:szCs w:val="18"/>
        </w:rPr>
        <w:t xml:space="preserve">, </w:t>
      </w:r>
      <w:r w:rsidRPr="00016D43">
        <w:rPr>
          <w:sz w:val="16"/>
          <w:szCs w:val="18"/>
        </w:rPr>
        <w:t xml:space="preserve">Cash, </w:t>
      </w:r>
      <w:r w:rsidR="00624275">
        <w:rPr>
          <w:sz w:val="16"/>
          <w:szCs w:val="18"/>
        </w:rPr>
        <w:t xml:space="preserve">Credit Card, Debit Card, </w:t>
      </w:r>
      <w:r w:rsidR="00AF2244" w:rsidRPr="00016D43">
        <w:rPr>
          <w:sz w:val="16"/>
          <w:szCs w:val="18"/>
        </w:rPr>
        <w:t>Cheque</w:t>
      </w:r>
      <w:r w:rsidR="00624275">
        <w:rPr>
          <w:sz w:val="16"/>
          <w:szCs w:val="18"/>
        </w:rPr>
        <w:t xml:space="preserve"> or</w:t>
      </w:r>
      <w:r w:rsidR="00AF2244" w:rsidRPr="00016D43">
        <w:rPr>
          <w:sz w:val="16"/>
          <w:szCs w:val="18"/>
        </w:rPr>
        <w:t xml:space="preserve"> Money Order, </w:t>
      </w:r>
      <w:r w:rsidR="00B51A14" w:rsidRPr="00016D43">
        <w:rPr>
          <w:sz w:val="16"/>
          <w:szCs w:val="18"/>
        </w:rPr>
        <w:t>upon completion unless otherwise agreed.</w:t>
      </w:r>
      <w:r w:rsidR="00624275">
        <w:rPr>
          <w:sz w:val="16"/>
          <w:szCs w:val="18"/>
        </w:rPr>
        <w:t xml:space="preserve"> Please note, there will be a minimum 1.9% surcharge for debit or credit card payments.</w:t>
      </w:r>
    </w:p>
    <w:sectPr w:rsidR="00534CF0" w:rsidRPr="00016D43" w:rsidSect="00CB1DDB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D82"/>
    <w:multiLevelType w:val="hybridMultilevel"/>
    <w:tmpl w:val="0310F08E"/>
    <w:lvl w:ilvl="0" w:tplc="8B7C7E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745"/>
    <w:multiLevelType w:val="hybridMultilevel"/>
    <w:tmpl w:val="CD74588C"/>
    <w:lvl w:ilvl="0" w:tplc="608A20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316BA"/>
    <w:multiLevelType w:val="hybridMultilevel"/>
    <w:tmpl w:val="03D8F2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60318"/>
    <w:multiLevelType w:val="hybridMultilevel"/>
    <w:tmpl w:val="DCD68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3872"/>
    <w:multiLevelType w:val="hybridMultilevel"/>
    <w:tmpl w:val="34A0474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C6"/>
    <w:rsid w:val="00016D43"/>
    <w:rsid w:val="000B02E3"/>
    <w:rsid w:val="000E2109"/>
    <w:rsid w:val="00124E31"/>
    <w:rsid w:val="00154548"/>
    <w:rsid w:val="001770D9"/>
    <w:rsid w:val="001869BA"/>
    <w:rsid w:val="001A08CD"/>
    <w:rsid w:val="001E6DA5"/>
    <w:rsid w:val="00261AD4"/>
    <w:rsid w:val="002629DF"/>
    <w:rsid w:val="002B7AB6"/>
    <w:rsid w:val="002E2BA4"/>
    <w:rsid w:val="00311847"/>
    <w:rsid w:val="00320393"/>
    <w:rsid w:val="00337D42"/>
    <w:rsid w:val="00397C38"/>
    <w:rsid w:val="003C122F"/>
    <w:rsid w:val="004123DD"/>
    <w:rsid w:val="00450D94"/>
    <w:rsid w:val="00462472"/>
    <w:rsid w:val="004854B4"/>
    <w:rsid w:val="00492385"/>
    <w:rsid w:val="004C0268"/>
    <w:rsid w:val="004C1D36"/>
    <w:rsid w:val="004C56CB"/>
    <w:rsid w:val="005160A6"/>
    <w:rsid w:val="00526CC0"/>
    <w:rsid w:val="00534CF0"/>
    <w:rsid w:val="005800CC"/>
    <w:rsid w:val="005E08F5"/>
    <w:rsid w:val="005E68F9"/>
    <w:rsid w:val="00624275"/>
    <w:rsid w:val="0068159E"/>
    <w:rsid w:val="00682AED"/>
    <w:rsid w:val="006B51D0"/>
    <w:rsid w:val="00794B92"/>
    <w:rsid w:val="007B08C6"/>
    <w:rsid w:val="0082254C"/>
    <w:rsid w:val="00933BB9"/>
    <w:rsid w:val="009D068F"/>
    <w:rsid w:val="009D6A90"/>
    <w:rsid w:val="00A457FF"/>
    <w:rsid w:val="00A47CE1"/>
    <w:rsid w:val="00A60F09"/>
    <w:rsid w:val="00A836C1"/>
    <w:rsid w:val="00AA6D3C"/>
    <w:rsid w:val="00AD285C"/>
    <w:rsid w:val="00AE7FED"/>
    <w:rsid w:val="00AF2244"/>
    <w:rsid w:val="00B51A14"/>
    <w:rsid w:val="00B610DB"/>
    <w:rsid w:val="00B81C57"/>
    <w:rsid w:val="00BC5B88"/>
    <w:rsid w:val="00BE1D38"/>
    <w:rsid w:val="00BF0182"/>
    <w:rsid w:val="00C16F98"/>
    <w:rsid w:val="00C17DF3"/>
    <w:rsid w:val="00C70A76"/>
    <w:rsid w:val="00CA477E"/>
    <w:rsid w:val="00CB1DDB"/>
    <w:rsid w:val="00CD0CBB"/>
    <w:rsid w:val="00D25D15"/>
    <w:rsid w:val="00D35D7E"/>
    <w:rsid w:val="00D9038C"/>
    <w:rsid w:val="00DD6095"/>
    <w:rsid w:val="00E65233"/>
    <w:rsid w:val="00E711ED"/>
    <w:rsid w:val="00E84160"/>
    <w:rsid w:val="00EA25D3"/>
    <w:rsid w:val="00EB12FC"/>
    <w:rsid w:val="00EF328E"/>
    <w:rsid w:val="00F41D1E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93F7"/>
  <w15:docId w15:val="{B0E9E06D-124C-4FB3-8ABB-E986655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C6"/>
    <w:pPr>
      <w:ind w:left="720"/>
      <w:contextualSpacing/>
    </w:pPr>
  </w:style>
  <w:style w:type="table" w:styleId="TableGrid">
    <w:name w:val="Table Grid"/>
    <w:basedOn w:val="TableNormal"/>
    <w:uiPriority w:val="59"/>
    <w:rsid w:val="0051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rsid w:val="00AE7FED"/>
    <w:pPr>
      <w:spacing w:before="20" w:after="0" w:line="240" w:lineRule="auto"/>
      <w:jc w:val="center"/>
      <w:outlineLvl w:val="1"/>
    </w:pPr>
    <w:rPr>
      <w:rFonts w:ascii="Trebuchet MS" w:eastAsia="Times New Roman" w:hAnsi="Trebuchet MS" w:cs="Times New Roman"/>
      <w:b/>
      <w:caps/>
      <w:spacing w:val="4"/>
      <w:sz w:val="19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1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D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m.com.au/specification/warran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100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C5CE-18BA-46AF-BE95-C27D0227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Jason's</dc:creator>
  <cp:lastModifiedBy>Jason Harding</cp:lastModifiedBy>
  <cp:revision>11</cp:revision>
  <cp:lastPrinted>2015-09-19T02:17:00Z</cp:lastPrinted>
  <dcterms:created xsi:type="dcterms:W3CDTF">2018-07-02T07:48:00Z</dcterms:created>
  <dcterms:modified xsi:type="dcterms:W3CDTF">2021-09-23T08:24:00Z</dcterms:modified>
</cp:coreProperties>
</file>